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8"/>
    <w:p>
      <w:pPr>
        <w:pStyle w:val="Heading1"/>
      </w:pPr>
      <w:r>
        <w:t xml:space="preserve">Homiletics Analysis: Hebrews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(Component of a Larger Unit):</w:t>
      </w:r>
      <w:r>
        <w:t xml:space="preserve"> </w:t>
      </w:r>
      <w:r>
        <w:t xml:space="preserve">Hebrews 8 does not stand alone as a self-contained argument. It functions as the theological hinge of the letter’s central section (chapters 7–10), which develops the superiority of Christ’s high priesthood over the Levitical order. Chapter 7 established that Jesus is a high priest after the order of Melchizedek — a priesthood that is indestructible, permanent, and sworn by divine oath. Chapter 8 now draws the structural conclusion from that argument: if the priesthood has changed, then the covenant itself has changed. Chapters 9–10 will then unpack what that better covenant accomplishes in the heavenly sanctuary through the better sacrifice. Hebrews 8 is the pivotal claim that the old covenant is obsolete — not because it failed, but because it was always designed to point beyond itself to what God was preparing in Christ.</w:t>
      </w:r>
    </w:p>
    <w:p>
      <w:pPr>
        <w:pStyle w:val="BodyText"/>
      </w:pPr>
      <w:r>
        <w:rPr>
          <w:b/>
          <w:bCs/>
        </w:rPr>
        <w:t xml:space="preserve">This Text — Content:</w:t>
      </w:r>
      <w:r>
        <w:t xml:space="preserve"> </w:t>
      </w:r>
      <w:r>
        <w:t xml:space="preserve">The chapter opens with a summary statement:</w:t>
      </w:r>
      <w:r>
        <w:t xml:space="preserve"> </w:t>
      </w:r>
      <w:r>
        <w:t xml:space="preserve">“the point”</w:t>
      </w:r>
      <w:r>
        <w:t xml:space="preserve"> </w:t>
      </w:r>
      <w:r>
        <w:t xml:space="preserve">(</w:t>
      </w:r>
      <w:r>
        <w:rPr>
          <w:i/>
          <w:iCs/>
        </w:rPr>
        <w:t xml:space="preserve">kephalaion</w:t>
      </w:r>
      <w:r>
        <w:t xml:space="preserve">) of everything said so far is that we have exactly such a high priest — one who is seated at the right hand of the throne of the Majesty in the heavens, ministering in the true tent not made by human hands (vv. 1–2). The author then establishes the necessity of an offering: every high priest is appointed to offer gifts and sacrifices, and so Christ must have something to offer (vv. 3–4). He then introduces the earthly/heavenly contrast: Levitical priests serve a</w:t>
      </w:r>
      <w:r>
        <w:t xml:space="preserve"> </w:t>
      </w:r>
      <w:r>
        <w:t xml:space="preserve">“copy and shadow”</w:t>
      </w:r>
      <w:r>
        <w:t xml:space="preserve"> </w:t>
      </w:r>
      <w:r>
        <w:t xml:space="preserve">of the heavenly sanctuary, as Moses was instructed to build the tabernacle according to a heavenly pattern (vv. 4–5). This leads to the conclusion that Christ’s ministry is superior because it is enacted through a better covenant built on better promises (v. 6). The author then cites Jeremiah 31:31–34 at length — the longest Old Testament quotation in the New Testament — to demonstrate that God Himself announced the inadequacy of the old covenant and promised a new one, written on hearts rather than stone, requiring no further mediation, and accomplishing full forgiveness of sins (vv. 7–12). The chapter closes with the decisive verdict: by speaking of a</w:t>
      </w:r>
      <w:r>
        <w:t xml:space="preserve"> </w:t>
      </w:r>
      <w:r>
        <w:t xml:space="preserve">“new”</w:t>
      </w:r>
      <w:r>
        <w:t xml:space="preserve"> </w:t>
      </w:r>
      <w:r>
        <w:t xml:space="preserve">covenant, God declared the first</w:t>
      </w:r>
      <w:r>
        <w:t xml:space="preserve"> </w:t>
      </w:r>
      <w:r>
        <w:t xml:space="preserve">“obsolete,”</w:t>
      </w:r>
      <w:r>
        <w:t xml:space="preserve"> </w:t>
      </w:r>
      <w:r>
        <w:t xml:space="preserve">and what is obsolete is</w:t>
      </w:r>
      <w:r>
        <w:t xml:space="preserve"> </w:t>
      </w:r>
      <w:r>
        <w:t xml:space="preserve">“ready to disappear”</w:t>
      </w:r>
      <w:r>
        <w:t xml:space="preserve"> </w:t>
      </w:r>
      <w:r>
        <w:t xml:space="preserve">(v. 13).</w:t>
      </w:r>
    </w:p>
    <w:p>
      <w:pPr>
        <w:pStyle w:val="BodyText"/>
      </w:pPr>
      <w:r>
        <w:rPr>
          <w:b/>
          <w:bCs/>
        </w:rPr>
        <w:t xml:space="preserve">This Text — Intent:</w:t>
      </w:r>
      <w:r>
        <w:t xml:space="preserve"> </w:t>
      </w:r>
      <w:r>
        <w:t xml:space="preserve">God’s intent through this passage is to demolish any lingering confidence in the old covenant order as a functioning or sufficient path to God, and to compel the readers to locate their entire hope, access, and standing before God in Jesus Christ alone — the high priest of the better covenant, ministering in the true sanctuary. The original recipients were Jewish Christians under pressure to revert to the Levitical system. The author’s intent is not academic but pastoral and urgent:</w:t>
      </w:r>
      <w:r>
        <w:t xml:space="preserve"> </w:t>
      </w:r>
      <w:r>
        <w:rPr>
          <w:i/>
          <w:iCs/>
        </w:rPr>
        <w:t xml:space="preserve">you cannot go back, because the old has been declared obsolete by God Himself.</w:t>
      </w:r>
      <w:r>
        <w:t xml:space="preserve"> </w:t>
      </w:r>
      <w:r>
        <w:t xml:space="preserve">For every reader, the intent is to produce a settled, exclusive, and unashamed confidence in Christ as the sole and sufficient mediator — and a willingness to forsake every alternative.</w:t>
      </w:r>
    </w:p>
    <w:p>
      <w:r>
        <w:pict>
          <v:rect style="width:0;height:1.5pt" o:hralign="center" o:hrstd="t" o:hr="t"/>
        </w:pict>
      </w:r>
    </w:p>
    <w:p>
      <w:pPr>
        <w:pStyle w:val="FirstParagraph"/>
      </w:pPr>
      <w:r>
        <w:rPr>
          <w:b/>
          <w:bCs/>
        </w:rPr>
        <w:t xml:space="preserve">Subject Sentence:</w:t>
      </w:r>
      <w:r>
        <w:t xml:space="preserve"> </w:t>
      </w:r>
      <w:r>
        <w:t xml:space="preserve">Christ ministers in the true sanctuary as high priest of the better, promised new covenant.</w:t>
      </w:r>
    </w:p>
    <w:p>
      <w:r>
        <w:pict>
          <v:rect style="width:0;height:1.5pt" o:hralign="center" o:hrstd="t" o:hr="t"/>
        </w:pict>
      </w:r>
    </w:p>
    <w:p>
      <w:pPr>
        <w:pStyle w:val="FirstParagraph"/>
      </w:pPr>
      <w:r>
        <w:rPr>
          <w:b/>
          <w:bCs/>
        </w:rPr>
        <w:t xml:space="preserve">Primary Claim:</w:t>
      </w:r>
      <w:r>
        <w:t xml:space="preserve"> </w:t>
      </w:r>
      <w:r>
        <w:t xml:space="preserve">God Himself declared the old covenant insufficient and promised a new one — and that covenant is now here in Jesus Christ, who ministers in the heavenly sanctuary with full authority to bring His people into complete and permanent standing before God; the only reasonable response is to abandon every lesser hope and rest entirely in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“copy and shadow”</w:t>
      </w:r>
      <w:r>
        <w:rPr>
          <w:b/>
          <w:bCs/>
        </w:rPr>
        <w:t xml:space="preserve"> </w:t>
      </w:r>
      <w:r>
        <w:rPr>
          <w:b/>
          <w:bCs/>
        </w:rPr>
        <w:t xml:space="preserve">(v. 5) — Platonic influence vs. typological reading:</w:t>
      </w:r>
      <w:r>
        <w:t xml:space="preserve"> </w:t>
      </w:r>
      <w:r>
        <w:t xml:space="preserve">A significant interpretive question is whether the author’s contrast between the earthly tabernacle and the</w:t>
      </w:r>
      <w:r>
        <w:t xml:space="preserve"> </w:t>
      </w:r>
      <w:r>
        <w:t xml:space="preserve">“true tent”</w:t>
      </w:r>
      <w:r>
        <w:t xml:space="preserve"> </w:t>
      </w:r>
      <w:r>
        <w:t xml:space="preserve">in heaven reflects Platonic idealism (the phenomenal world as shadow of the ideal) or biblical typology (the historical tabernacle as a forward-pointing anticipation of Christ’s eschatological ministry). Some interpreters — including those in the tradition of C.H. Dodd and portions of the Alexandrian hermeneutical tradition — have read the spatial contrast (earthly/heavenly) through a Platonic lens, where the earthly sanctuary is simply a pale reflection of a timeless ideal reality. This reading is</w:t>
      </w:r>
      <w:r>
        <w:t xml:space="preserve"> </w:t>
      </w:r>
      <w:r>
        <w:rPr>
          <w:i/>
          <w:iCs/>
        </w:rPr>
        <w:t xml:space="preserve">acknowledged</w:t>
      </w:r>
      <w:r>
        <w:t xml:space="preserve"> </w:t>
      </w:r>
      <w:r>
        <w:t xml:space="preserve">as capturing something of the contrast but must be</w:t>
      </w:r>
      <w:r>
        <w:t xml:space="preserve"> </w:t>
      </w:r>
      <w:r>
        <w:rPr>
          <w:i/>
          <w:iCs/>
        </w:rPr>
        <w:t xml:space="preserve">qualified</w:t>
      </w:r>
      <w:r>
        <w:t xml:space="preserve"> </w:t>
      </w:r>
      <w:r>
        <w:t xml:space="preserve">significantly: the author’s argument is not primarily spatial or ontological but</w:t>
      </w:r>
      <w:r>
        <w:t xml:space="preserve"> </w:t>
      </w:r>
      <w:r>
        <w:rPr>
          <w:b/>
          <w:bCs/>
        </w:rPr>
        <w:t xml:space="preserve">eschatological and covenantal</w:t>
      </w:r>
      <w:r>
        <w:t xml:space="preserve">. The</w:t>
      </w:r>
      <w:r>
        <w:t xml:space="preserve"> </w:t>
      </w:r>
      <w:r>
        <w:t xml:space="preserve">“true tent”</w:t>
      </w:r>
      <w:r>
        <w:t xml:space="preserve"> </w:t>
      </w:r>
      <w:r>
        <w:t xml:space="preserve">is not a Platonic ideal but the eschatological reality that the Mosaic tabernacle was always designed to typify. The author’s use of Exodus 25:40 (</w:t>
      </w:r>
      <w:r>
        <w:t xml:space="preserve">“according to the pattern”</w:t>
      </w:r>
      <w:r>
        <w:t xml:space="preserve">) points not to philosophical idealism but to Moses receiving a divinely given blueprint — the earthly sanctuary was a type, not a lesser instantiation of an eternal form. The Reformed and redemptive-historical reading (Geerhardus Vos, Sinclair Ferguson, David Peterson) rightly insists that the contrast is between type and antitype, shadow and substance, within the unfolding history of redemption — not between material and ideal realms. This matters enormously for application: Christ’s superiority is not that He is immaterial or</w:t>
      </w:r>
      <w:r>
        <w:t xml:space="preserve"> </w:t>
      </w:r>
      <w:r>
        <w:t xml:space="preserve">“spiritual”</w:t>
      </w:r>
      <w:r>
        <w:t xml:space="preserve"> </w:t>
      </w:r>
      <w:r>
        <w:t xml:space="preserve">in a Platonic sense, but that He has accomplished the real thing the sacrificial system was always pointing toward.</w:t>
      </w:r>
    </w:p>
    <w:p>
      <w:pPr>
        <w:pStyle w:val="BodyText"/>
      </w:pPr>
      <w:r>
        <w:rPr>
          <w:b/>
          <w:bCs/>
        </w:rPr>
        <w:t xml:space="preserve">The</w:t>
      </w:r>
      <w:r>
        <w:rPr>
          <w:b/>
          <w:bCs/>
        </w:rPr>
        <w:t xml:space="preserve"> </w:t>
      </w:r>
      <w:r>
        <w:rPr>
          <w:b/>
          <w:bCs/>
        </w:rPr>
        <w:t xml:space="preserve">“better covenant”</w:t>
      </w:r>
      <w:r>
        <w:rPr>
          <w:b/>
          <w:bCs/>
        </w:rPr>
        <w:t xml:space="preserve"> </w:t>
      </w:r>
      <w:r>
        <w:rPr>
          <w:b/>
          <w:bCs/>
        </w:rPr>
        <w:t xml:space="preserve">and the question of covenant continuity:</w:t>
      </w:r>
      <w:r>
        <w:t xml:space="preserve"> </w:t>
      </w:r>
      <w:r>
        <w:t xml:space="preserve">Dispensational interpreters have sometimes read the new covenant citation from Jeremiah 31 as applying primarily or exclusively to national Israel in a future millennial context, with the church participating in new covenant benefits only derivatively or by extension. On this reading, the author of Hebrews is citing Jeremiah 31 to show that even within the Old Testament, God anticipated a future covenant with Israel — a covenant the church now experiences in a preliminary way. This reading must be</w:t>
      </w:r>
      <w:r>
        <w:t xml:space="preserve"> </w:t>
      </w:r>
      <w:r>
        <w:rPr>
          <w:i/>
          <w:iCs/>
        </w:rPr>
        <w:t xml:space="preserve">refuted</w:t>
      </w:r>
      <w:r>
        <w:t xml:space="preserve"> </w:t>
      </w:r>
      <w:r>
        <w:t xml:space="preserve">as inconsistent with the text’s own argument. The author of Hebrews does not cite Jeremiah 31 to make a point about future Israel — he cites it to demonstrate that the Levitical order was always designed to be superseded, that God Himself announced its inadequacy, and that the promised covenant is now inaugurated in Jesus Christ for all who are in Him. The recipients of</w:t>
      </w:r>
      <w:r>
        <w:t xml:space="preserve"> </w:t>
      </w:r>
      <w:r>
        <w:t xml:space="preserve">“the house of Israel and the house of Judah”</w:t>
      </w:r>
      <w:r>
        <w:t xml:space="preserve"> </w:t>
      </w:r>
      <w:r>
        <w:t xml:space="preserve">(v. 8) in this context are not an ethnic-national remnant awaiting a future fulfillment but the eschatological people of God — those who receive the covenant in its realized form through Christ. The Reformed reading, following the author’s own argument, is that the new covenant cited in Jeremiah 31 is now inaugurated, that its benefits (internalized law, direct knowledge of God, full forgiveness) are genuinely experienced by believers in Christ, and that there is no secondary or derivative participation for the church — the new covenant community simply</w:t>
      </w:r>
      <w:r>
        <w:t xml:space="preserve"> </w:t>
      </w:r>
      <w:r>
        <w:rPr>
          <w:i/>
          <w:iCs/>
        </w:rPr>
        <w:t xml:space="preserve">is</w:t>
      </w:r>
      <w:r>
        <w:t xml:space="preserve"> </w:t>
      </w:r>
      <w:r>
        <w:t xml:space="preserve">those who are in Christ.</w:t>
      </w:r>
    </w:p>
    <w:p>
      <w:pPr>
        <w:pStyle w:val="BodyText"/>
      </w:pPr>
      <w:r>
        <w:rPr>
          <w:b/>
          <w:bCs/>
        </w:rPr>
        <w:t xml:space="preserve">“Obsolete”</w:t>
      </w:r>
      <w:r>
        <w:rPr>
          <w:b/>
          <w:bCs/>
        </w:rPr>
        <w:t xml:space="preserve"> </w:t>
      </w:r>
      <w:r>
        <w:rPr>
          <w:b/>
          <w:bCs/>
        </w:rPr>
        <w:t xml:space="preserve">and the status of Old Testament law:</w:t>
      </w:r>
      <w:r>
        <w:t xml:space="preserve"> </w:t>
      </w:r>
      <w:r>
        <w:t xml:space="preserve">Some Lutheran interpreters read verse 13 (</w:t>
      </w:r>
      <w:r>
        <w:t xml:space="preserve">“the first is obsolete”</w:t>
      </w:r>
      <w:r>
        <w:t xml:space="preserve">) as an abrogation of the ceremonial law but draw a sharp distinction between ceremonial and moral dimensions, treating the moral law as still in full covenantal force under a Law/Gospel hermeneutic. This is largely</w:t>
      </w:r>
      <w:r>
        <w:t xml:space="preserve"> </w:t>
      </w:r>
      <w:r>
        <w:rPr>
          <w:i/>
          <w:iCs/>
        </w:rPr>
        <w:t xml:space="preserve">acknowledged</w:t>
      </w:r>
      <w:r>
        <w:t xml:space="preserve"> </w:t>
      </w:r>
      <w:r>
        <w:t xml:space="preserve">as consistent with the text’s own focus — the author is specifically concerned with the priestly, sacrificial, and sanctuary dimensions of the Mosaic economy, not with the moral law per se. The Reformed reading agrees that verse 13 targets the old covenant as a functioning</w:t>
      </w:r>
      <w:r>
        <w:t xml:space="preserve"> </w:t>
      </w:r>
      <w:r>
        <w:rPr>
          <w:i/>
          <w:iCs/>
        </w:rPr>
        <w:t xml:space="preserve">redemptive-historical administration</w:t>
      </w:r>
      <w:r>
        <w:t xml:space="preserve"> </w:t>
      </w:r>
      <w:r>
        <w:t xml:space="preserve">— particularly its sacrificial system — not the moral content of God’s character. However, the Reformed tradition’s insistence that the</w:t>
      </w:r>
      <w:r>
        <w:t xml:space="preserve"> </w:t>
      </w:r>
      <w:r>
        <w:t xml:space="preserve">“third use of the law”</w:t>
      </w:r>
      <w:r>
        <w:t xml:space="preserve"> </w:t>
      </w:r>
      <w:r>
        <w:t xml:space="preserve">(law as guide for the regenerate) remains in force is not contradicted by this passage; it is simply not the passage’s concern. The author’s point is covenantal and priestly: the old administrative structure that organized Israel’s approach to God has been superseded. What continues is the moral reality the law always expressed — now internalized by the Spirit as a new covenant gift (cf. v. 10).</w:t>
      </w:r>
    </w:p>
    <w:p>
      <w:pPr>
        <w:pStyle w:val="BodyText"/>
      </w:pPr>
      <w:r>
        <w:rPr>
          <w:b/>
          <w:bCs/>
        </w:rPr>
        <w:t xml:space="preserve">No significant interpretive divergence</w:t>
      </w:r>
      <w:r>
        <w:t xml:space="preserve"> </w:t>
      </w:r>
      <w:r>
        <w:t xml:space="preserve">exists on the core affirmation that Jesus is the mediator of a better covenant — this is textually unambiguous and broadly affirmed across orthodox traditions.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Jeremiah 31:31–34</w:t>
      </w:r>
      <w:r>
        <w:t xml:space="preserve"> </w:t>
      </w:r>
      <w:r>
        <w:t xml:space="preserve">— The passage itself cites this at length; the new covenant promise is the Old Testament’s own self-announcement of the Levitical system’s insufficiency and the coming of internalized law, direct knowledge, and full forgiveness.</w:t>
      </w:r>
    </w:p>
    <w:p>
      <w:pPr>
        <w:pStyle w:val="Compact"/>
        <w:numPr>
          <w:ilvl w:val="0"/>
          <w:numId w:val="1001"/>
        </w:numPr>
      </w:pPr>
      <w:r>
        <w:rPr>
          <w:b/>
          <w:bCs/>
        </w:rPr>
        <w:t xml:space="preserve">Exodus 25:40</w:t>
      </w:r>
      <w:r>
        <w:t xml:space="preserve"> </w:t>
      </w:r>
      <w:r>
        <w:t xml:space="preserve">— God instructs Moses to build the tabernacle</w:t>
      </w:r>
      <w:r>
        <w:t xml:space="preserve"> </w:t>
      </w:r>
      <w:r>
        <w:t xml:space="preserve">“according to the pattern shown you on the mountain”</w:t>
      </w:r>
      <w:r>
        <w:t xml:space="preserve"> </w:t>
      </w:r>
      <w:r>
        <w:t xml:space="preserve">— establishing the typological relationship between earthly sanctuary and heavenly reality that underlies the entire argument of Hebrews 8.</w:t>
      </w:r>
    </w:p>
    <w:p>
      <w:pPr>
        <w:pStyle w:val="Compact"/>
        <w:numPr>
          <w:ilvl w:val="0"/>
          <w:numId w:val="1001"/>
        </w:numPr>
      </w:pPr>
      <w:r>
        <w:rPr>
          <w:b/>
          <w:bCs/>
        </w:rPr>
        <w:t xml:space="preserve">Psalm 110:1, 4</w:t>
      </w:r>
      <w:r>
        <w:t xml:space="preserve"> </w:t>
      </w:r>
      <w:r>
        <w:t xml:space="preserve">— The twin pillars of the Hebrews Christology: Christ seated at the right hand (v. 1 of this chapter reflects this directly) and Christ as priest after the order of Melchizedek — establishing the legitimacy and superiority of His heavenly priesthood.</w:t>
      </w:r>
    </w:p>
    <w:p>
      <w:pPr>
        <w:pStyle w:val="Compact"/>
        <w:numPr>
          <w:ilvl w:val="0"/>
          <w:numId w:val="1001"/>
        </w:numPr>
      </w:pPr>
      <w:r>
        <w:rPr>
          <w:b/>
          <w:bCs/>
        </w:rPr>
        <w:t xml:space="preserve">2 Corinthians 3:6–11</w:t>
      </w:r>
      <w:r>
        <w:t xml:space="preserve"> </w:t>
      </w:r>
      <w:r>
        <w:t xml:space="preserve">— Paul contrasts the ministry of the old covenant (letters on stone, ministry of condemnation) with the new covenant (ministry of the Spirit, ministry of righteousness) — corroborating the</w:t>
      </w:r>
      <w:r>
        <w:t xml:space="preserve"> </w:t>
      </w:r>
      <w:r>
        <w:t xml:space="preserve">“better covenant / better promises”</w:t>
      </w:r>
      <w:r>
        <w:t xml:space="preserve"> </w:t>
      </w:r>
      <w:r>
        <w:t xml:space="preserve">argument of Hebrews 8 from a different apostolic angle.</w:t>
      </w:r>
    </w:p>
    <w:p>
      <w:pPr>
        <w:pStyle w:val="Compact"/>
        <w:numPr>
          <w:ilvl w:val="0"/>
          <w:numId w:val="1001"/>
        </w:numPr>
      </w:pPr>
      <w:r>
        <w:rPr>
          <w:b/>
          <w:bCs/>
        </w:rPr>
        <w:t xml:space="preserve">Hebrews 10:1–4</w:t>
      </w:r>
      <w:r>
        <w:t xml:space="preserve"> </w:t>
      </w:r>
      <w:r>
        <w:t xml:space="preserve">— The epistle’s own development of the shadow/substance contrast: the law has</w:t>
      </w:r>
      <w:r>
        <w:t xml:space="preserve"> </w:t>
      </w:r>
      <w:r>
        <w:t xml:space="preserve">“a shadow of the good things to come”</w:t>
      </w:r>
      <w:r>
        <w:t xml:space="preserve"> </w:t>
      </w:r>
      <w:r>
        <w:t xml:space="preserve">but not the realities themselves; the sacrifices offered year after year could never make the worshiper perfect — landing the argument Hebrews 8 initiates.</w:t>
      </w:r>
    </w:p>
    <w:p>
      <w:r>
        <w:pict>
          <v:rect style="width:0;height:1.5pt" o:hralign="center" o:hrstd="t" o:hr="t"/>
        </w:pict>
      </w:r>
    </w:p>
    <w:p>
      <w:pPr>
        <w:pStyle w:val="FirstParagraph"/>
      </w:pPr>
      <w:r>
        <w:rPr>
          <w:b/>
          <w:bCs/>
        </w:rPr>
        <w:t xml:space="preserve">Aim:</w:t>
      </w:r>
      <w:r>
        <w:t xml:space="preserve"> </w:t>
      </w:r>
      <w:r>
        <w:t xml:space="preserve">To demonstrate from God’s own word — specifically from the Jeremiah 31 promise cited in this chapter — that Christ is the sole and sufficient mediator of the new covenant, and to call every reader to abandon any lesser confidence and rest entirely in His heavenly, permanent, effective ministry.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w:t>
            </w:r>
            <w:r>
              <w:t xml:space="preserve"> </w:t>
            </w:r>
            <w:r>
              <w:t xml:space="preserve">“point”</w:t>
            </w:r>
            <w:r>
              <w:t xml:space="preserve"> </w:t>
            </w:r>
            <w:r>
              <w:t xml:space="preserve">(</w:t>
            </w:r>
            <w:r>
              <w:rPr>
                <w:i/>
                <w:iCs/>
              </w:rPr>
              <w:t xml:space="preserve">kephalaion</w:t>
            </w:r>
            <w:r>
              <w:t xml:space="preserve">) of the argument: we have a high priest seated at the right hand of the Majesty in heaven, ministering in the true tent not made by human hands.</w:t>
            </w:r>
          </w:p>
        </w:tc>
        <w:tc>
          <w:tcPr/>
          <w:p>
            <w:pPr>
              <w:pStyle w:val="Compact"/>
            </w:pPr>
            <w:r>
              <w:rPr>
                <w:i/>
                <w:iCs/>
              </w:rPr>
              <w:t xml:space="preserve">Kephalaion</w:t>
            </w:r>
            <w:r>
              <w:t xml:space="preserve"> </w:t>
            </w:r>
            <w:r>
              <w:t xml:space="preserve">can mean</w:t>
            </w:r>
            <w:r>
              <w:t xml:space="preserve"> </w:t>
            </w:r>
            <w:r>
              <w:t xml:space="preserve">“summary”</w:t>
            </w:r>
            <w:r>
              <w:t xml:space="preserve"> </w:t>
            </w:r>
            <w:r>
              <w:t xml:space="preserve">or</w:t>
            </w:r>
            <w:r>
              <w:t xml:space="preserve"> </w:t>
            </w:r>
            <w:r>
              <w:t xml:space="preserve">“chief point”</w:t>
            </w:r>
            <w:r>
              <w:t xml:space="preserve"> </w:t>
            </w:r>
            <w:r>
              <w:t xml:space="preserve">— probably both. The seating at God’s right hand indicates completed, effective ministry.</w:t>
            </w:r>
          </w:p>
        </w:tc>
      </w:tr>
      <w:tr>
        <w:tc>
          <w:tcPr/>
          <w:p>
            <w:pPr>
              <w:pStyle w:val="Compact"/>
            </w:pPr>
            <w:r>
              <w:t xml:space="preserve">3</w:t>
            </w:r>
          </w:p>
        </w:tc>
        <w:tc>
          <w:tcPr/>
          <w:p>
            <w:pPr>
              <w:pStyle w:val="Compact"/>
            </w:pPr>
            <w:r>
              <w:t xml:space="preserve">Every high priest is appointed to offer gifts and sacrifices; therefore this high priest must also have something to offer.</w:t>
            </w:r>
          </w:p>
        </w:tc>
        <w:tc>
          <w:tcPr/>
          <w:p>
            <w:pPr>
              <w:pStyle w:val="Compact"/>
            </w:pPr>
            <w:r>
              <w:t xml:space="preserve">The author ensures Christ fits and surpasses the priestly category — He is not an alternative to a high priest but the fulfillment of what the office always required.</w:t>
            </w:r>
          </w:p>
        </w:tc>
      </w:tr>
      <w:tr>
        <w:tc>
          <w:tcPr/>
          <w:p>
            <w:pPr>
              <w:pStyle w:val="Compact"/>
            </w:pPr>
            <w:r>
              <w:t xml:space="preserve">4</w:t>
            </w:r>
          </w:p>
        </w:tc>
        <w:tc>
          <w:tcPr/>
          <w:p>
            <w:pPr>
              <w:pStyle w:val="Compact"/>
            </w:pPr>
            <w:r>
              <w:t xml:space="preserve">If He were on earth, He would not be a priest at all, since there are already priests who offer gifts according to the law.</w:t>
            </w:r>
          </w:p>
        </w:tc>
        <w:tc>
          <w:tcPr/>
          <w:p>
            <w:pPr>
              <w:pStyle w:val="Compact"/>
            </w:pPr>
            <w:r>
              <w:t xml:space="preserve">A pointed argument: the Levitical system was not defective — it was functioning exactly as designed. Christ’s priesthood is different in kind, not in degree.</w:t>
            </w:r>
          </w:p>
        </w:tc>
      </w:tr>
      <w:tr>
        <w:tc>
          <w:tcPr/>
          <w:p>
            <w:pPr>
              <w:pStyle w:val="Compact"/>
            </w:pPr>
            <w:r>
              <w:t xml:space="preserve">5</w:t>
            </w:r>
          </w:p>
        </w:tc>
        <w:tc>
          <w:tcPr/>
          <w:p>
            <w:pPr>
              <w:pStyle w:val="Compact"/>
            </w:pPr>
            <w:r>
              <w:t xml:space="preserve">They serve a copy and shadow of the heavenly things, as Moses was warned to build according to the pattern.</w:t>
            </w:r>
          </w:p>
        </w:tc>
        <w:tc>
          <w:tcPr/>
          <w:p>
            <w:pPr>
              <w:pStyle w:val="Compact"/>
            </w:pPr>
            <w:r>
              <w:t xml:space="preserve">Cites Exodus 25:40. The tabernacle was a divinely given type — accurate, authoritative, but always a shadow of the coming reality.</w:t>
            </w:r>
          </w:p>
        </w:tc>
      </w:tr>
      <w:tr>
        <w:tc>
          <w:tcPr/>
          <w:p>
            <w:pPr>
              <w:pStyle w:val="Compact"/>
            </w:pPr>
            <w:r>
              <w:t xml:space="preserve">6</w:t>
            </w:r>
          </w:p>
        </w:tc>
        <w:tc>
          <w:tcPr/>
          <w:p>
            <w:pPr>
              <w:pStyle w:val="Compact"/>
            </w:pPr>
            <w:r>
              <w:t xml:space="preserve">But Christ has obtained a ministry that is as much more excellent than the old as the covenant He mediates is better, since it is enacted on better promises.</w:t>
            </w:r>
          </w:p>
        </w:tc>
        <w:tc>
          <w:tcPr/>
          <w:p>
            <w:pPr>
              <w:pStyle w:val="Compact"/>
            </w:pPr>
            <w:r>
              <w:t xml:space="preserve">The hinge verse. Ministry — covenant — promises: a chain of superiority. The Levitical ministry was real but served a covenant with inherent limitations.</w:t>
            </w:r>
          </w:p>
        </w:tc>
      </w:tr>
      <w:tr>
        <w:tc>
          <w:tcPr/>
          <w:p>
            <w:pPr>
              <w:pStyle w:val="Compact"/>
            </w:pPr>
            <w:r>
              <w:t xml:space="preserve">7</w:t>
            </w:r>
          </w:p>
        </w:tc>
        <w:tc>
          <w:tcPr/>
          <w:p>
            <w:pPr>
              <w:pStyle w:val="Compact"/>
            </w:pPr>
            <w:r>
              <w:t xml:space="preserve">For if that first covenant had been faultless, there would have been no occasion to look for a second.</w:t>
            </w:r>
          </w:p>
        </w:tc>
        <w:tc>
          <w:tcPr/>
          <w:p>
            <w:pPr>
              <w:pStyle w:val="Compact"/>
            </w:pPr>
            <w:r>
              <w:t xml:space="preserve">The argument from logical necessity: the very existence of a promised new covenant is God’s own testimony that the first was insufficient.</w:t>
            </w:r>
          </w:p>
        </w:tc>
      </w:tr>
      <w:tr>
        <w:tc>
          <w:tcPr/>
          <w:p>
            <w:pPr>
              <w:pStyle w:val="Compact"/>
            </w:pPr>
            <w:r>
              <w:t xml:space="preserve">8–9</w:t>
            </w:r>
          </w:p>
        </w:tc>
        <w:tc>
          <w:tcPr/>
          <w:p>
            <w:pPr>
              <w:pStyle w:val="Compact"/>
            </w:pPr>
            <w:r>
              <w:t xml:space="preserve">God finds fault with the people; announces a new covenant with the house of Israel and Judah — not like the Mosaic covenant, which they broke.</w:t>
            </w:r>
          </w:p>
        </w:tc>
        <w:tc>
          <w:tcPr/>
          <w:p>
            <w:pPr>
              <w:pStyle w:val="Compact"/>
            </w:pPr>
            <w:r>
              <w:t xml:space="preserve">The fault is not merely with the people’s disobedience but with the covenant’s inability to secure lasting obedience — it exposed sin but could not eradicate it.</w:t>
            </w:r>
          </w:p>
        </w:tc>
      </w:tr>
      <w:tr>
        <w:tc>
          <w:tcPr/>
          <w:p>
            <w:pPr>
              <w:pStyle w:val="Compact"/>
            </w:pPr>
            <w:r>
              <w:t xml:space="preserve">10</w:t>
            </w:r>
          </w:p>
        </w:tc>
        <w:tc>
          <w:tcPr/>
          <w:p>
            <w:pPr>
              <w:pStyle w:val="Compact"/>
            </w:pPr>
            <w:r>
              <w:t xml:space="preserve">The new covenant: God’s laws written on minds and hearts; God will be their God and they will be His people.</w:t>
            </w:r>
          </w:p>
        </w:tc>
        <w:tc>
          <w:tcPr/>
          <w:p>
            <w:pPr>
              <w:pStyle w:val="Compact"/>
            </w:pPr>
            <w:r>
              <w:t xml:space="preserve">Internalization rather than externalization of law. A relational formula — covenant identity secured from within, not merely imposed from without.</w:t>
            </w:r>
          </w:p>
        </w:tc>
      </w:tr>
      <w:tr>
        <w:tc>
          <w:tcPr/>
          <w:p>
            <w:pPr>
              <w:pStyle w:val="Compact"/>
            </w:pPr>
            <w:r>
              <w:t xml:space="preserve">11</w:t>
            </w:r>
          </w:p>
        </w:tc>
        <w:tc>
          <w:tcPr/>
          <w:p>
            <w:pPr>
              <w:pStyle w:val="Compact"/>
            </w:pPr>
            <w:r>
              <w:t xml:space="preserve">No longer will each one teach neighbor or brother, saying</w:t>
            </w:r>
            <w:r>
              <w:t xml:space="preserve"> </w:t>
            </w:r>
            <w:r>
              <w:t xml:space="preserve">“Know the LORD”</w:t>
            </w:r>
            <w:r>
              <w:t xml:space="preserve"> </w:t>
            </w:r>
            <w:r>
              <w:t xml:space="preserve">— for all shall know Him, from least to greatest.</w:t>
            </w:r>
          </w:p>
        </w:tc>
        <w:tc>
          <w:tcPr/>
          <w:p>
            <w:pPr>
              <w:pStyle w:val="Compact"/>
            </w:pPr>
            <w:r>
              <w:t xml:space="preserve">Universal, direct knowledge of God among covenant members — no longer mediated through a priestly class or institutional instruction.</w:t>
            </w:r>
          </w:p>
        </w:tc>
      </w:tr>
      <w:tr>
        <w:tc>
          <w:tcPr/>
          <w:p>
            <w:pPr>
              <w:pStyle w:val="Compact"/>
            </w:pPr>
            <w:r>
              <w:t xml:space="preserve">12</w:t>
            </w:r>
          </w:p>
        </w:tc>
        <w:tc>
          <w:tcPr/>
          <w:p>
            <w:pPr>
              <w:pStyle w:val="Compact"/>
            </w:pPr>
            <w:r>
              <w:t xml:space="preserve">God will be merciful to their iniquities and remember their sins no more.</w:t>
            </w:r>
          </w:p>
        </w:tc>
        <w:tc>
          <w:tcPr/>
          <w:p>
            <w:pPr>
              <w:pStyle w:val="Compact"/>
            </w:pPr>
            <w:r>
              <w:t xml:space="preserve">The foundation of the entire new covenant — not human faithfulness but divine forgiveness. This is what the old sacrificial system pointed to but could not accomplish.</w:t>
            </w:r>
          </w:p>
        </w:tc>
      </w:tr>
      <w:tr>
        <w:tc>
          <w:tcPr/>
          <w:p>
            <w:pPr>
              <w:pStyle w:val="Compact"/>
            </w:pPr>
            <w:r>
              <w:t xml:space="preserve">13</w:t>
            </w:r>
          </w:p>
        </w:tc>
        <w:tc>
          <w:tcPr/>
          <w:p>
            <w:pPr>
              <w:pStyle w:val="Compact"/>
            </w:pPr>
            <w:r>
              <w:t xml:space="preserve">By speaking of a new covenant, God has made the first obsolete; what is obsolete and growing old is ready to disappear.</w:t>
            </w:r>
          </w:p>
        </w:tc>
        <w:tc>
          <w:tcPr/>
          <w:p>
            <w:pPr>
              <w:pStyle w:val="Compact"/>
            </w:pPr>
            <w:r>
              <w:t xml:space="preserve">A verdict from within the Old Testament itself. God’s own announcement of</w:t>
            </w:r>
            <w:r>
              <w:t xml:space="preserve"> </w:t>
            </w:r>
            <w:r>
              <w:t xml:space="preserve">“new”</w:t>
            </w:r>
            <w:r>
              <w:t xml:space="preserve"> </w:t>
            </w:r>
            <w:r>
              <w:t xml:space="preserve">was a declaration of the first covenant’s expiration date.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Point: Our High Priest Is Seated and Ministering in the True Sanctuary</w:t>
            </w:r>
          </w:p>
        </w:tc>
      </w:tr>
      <w:tr>
        <w:tc>
          <w:tcPr/>
          <w:p>
            <w:pPr>
              <w:pStyle w:val="Compact"/>
            </w:pPr>
            <w:r>
              <w:t xml:space="preserve">2</w:t>
            </w:r>
          </w:p>
        </w:tc>
        <w:tc>
          <w:tcPr/>
          <w:p>
            <w:pPr>
              <w:pStyle w:val="Compact"/>
            </w:pPr>
            <w:r>
              <w:t xml:space="preserve">3–5</w:t>
            </w:r>
          </w:p>
        </w:tc>
        <w:tc>
          <w:tcPr/>
          <w:p>
            <w:pPr>
              <w:pStyle w:val="Compact"/>
            </w:pPr>
            <w:r>
              <w:t xml:space="preserve">The Contrast: Earthly Copies and the Heavenly Reality</w:t>
            </w:r>
          </w:p>
        </w:tc>
      </w:tr>
      <w:tr>
        <w:tc>
          <w:tcPr/>
          <w:p>
            <w:pPr>
              <w:pStyle w:val="Compact"/>
            </w:pPr>
            <w:r>
              <w:t xml:space="preserve">3</w:t>
            </w:r>
          </w:p>
        </w:tc>
        <w:tc>
          <w:tcPr/>
          <w:p>
            <w:pPr>
              <w:pStyle w:val="Compact"/>
            </w:pPr>
            <w:r>
              <w:t xml:space="preserve">6</w:t>
            </w:r>
          </w:p>
        </w:tc>
        <w:tc>
          <w:tcPr/>
          <w:p>
            <w:pPr>
              <w:pStyle w:val="Compact"/>
            </w:pPr>
            <w:r>
              <w:t xml:space="preserve">The Hinge: A More Excellent Ministry, a Better Covenant, Better Promises</w:t>
            </w:r>
          </w:p>
        </w:tc>
      </w:tr>
      <w:tr>
        <w:tc>
          <w:tcPr/>
          <w:p>
            <w:pPr>
              <w:pStyle w:val="Compact"/>
            </w:pPr>
            <w:r>
              <w:t xml:space="preserve">4</w:t>
            </w:r>
          </w:p>
        </w:tc>
        <w:tc>
          <w:tcPr/>
          <w:p>
            <w:pPr>
              <w:pStyle w:val="Compact"/>
            </w:pPr>
            <w:r>
              <w:t xml:space="preserve">7–12</w:t>
            </w:r>
          </w:p>
        </w:tc>
        <w:tc>
          <w:tcPr/>
          <w:p>
            <w:pPr>
              <w:pStyle w:val="Compact"/>
            </w:pPr>
            <w:r>
              <w:t xml:space="preserve">The Proof: God’s Own Announcement That the First Was Insufficient (Jeremiah 31)</w:t>
            </w:r>
          </w:p>
        </w:tc>
      </w:tr>
      <w:tr>
        <w:tc>
          <w:tcPr/>
          <w:p>
            <w:pPr>
              <w:pStyle w:val="Compact"/>
            </w:pPr>
            <w:r>
              <w:t xml:space="preserve">5</w:t>
            </w:r>
          </w:p>
        </w:tc>
        <w:tc>
          <w:tcPr/>
          <w:p>
            <w:pPr>
              <w:pStyle w:val="Compact"/>
            </w:pPr>
            <w:r>
              <w:t xml:space="preserve">13</w:t>
            </w:r>
          </w:p>
        </w:tc>
        <w:tc>
          <w:tcPr/>
          <w:p>
            <w:pPr>
              <w:pStyle w:val="Compact"/>
            </w:pPr>
            <w:r>
              <w:t xml:space="preserve">The Verdict: The Old Is Obsolete — Ready to Disappear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 ministers in the true sanctuary as high priest of the better, promised new covenant.</w:t>
      </w:r>
    </w:p>
    <w:p>
      <w:pPr>
        <w:pStyle w:val="BodyText"/>
      </w:pPr>
      <w:r>
        <w:rPr>
          <w:b/>
          <w:bCs/>
        </w:rPr>
        <w:t xml:space="preserve">Primary Claim:</w:t>
      </w:r>
      <w:r>
        <w:t xml:space="preserve"> </w:t>
      </w:r>
      <w:r>
        <w:t xml:space="preserve">God Himself declared the old covenant insufficient and promised a new one — and that covenant is now here in Jesus Christ, who ministers in the heavenly sanctuary with full authority to bring His people into complete and permanent standing before God; the only reasonable response is to abandon every lesser hope and rest entirely in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Stop treating Christ as one resource among many and recognize Him as the singular mediator of the only covenant that saves.</w:t>
      </w:r>
      <w:r>
        <w:t xml:space="preserve"> </w:t>
      </w:r>
      <w:r>
        <w:t xml:space="preserve">The author’s argument is not that Christ is a helpful addition to spiritual life but that He is the singular, sufficient, heavenly high priest of the covenant in which God has bound Himself to forgive, transform, and dwell among His people. The Hebrews recipients were tempted to supplement Christ with the Levitical system; contemporary readers supplement Christ with self-improvement, religious performance, therapeutic categories, or moral credentials. Every such supplement is a return to shadows after the substance has come. The corrective is not moral effort but a theological revolution: Christ is not your priest</w:t>
      </w:r>
      <w:r>
        <w:t xml:space="preserve"> </w:t>
      </w:r>
      <w:r>
        <w:rPr>
          <w:i/>
          <w:iCs/>
        </w:rPr>
        <w:t xml:space="preserve">plus</w:t>
      </w:r>
      <w:r>
        <w:t xml:space="preserve"> </w:t>
      </w:r>
      <w:r>
        <w:t xml:space="preserve">something — He is your priest, period. Identify one thing you are leaning on alongside Christ for your standing before God, name it as the shadow it is, and release it.</w:t>
      </w:r>
    </w:p>
    <w:p>
      <w:pPr>
        <w:pStyle w:val="BodyText"/>
      </w:pPr>
      <w:r>
        <w:rPr>
          <w:b/>
          <w:bCs/>
        </w:rPr>
        <w:t xml:space="preserve">2. [Affections/Worship] — Let the permanence and completeness of Christ’s heavenly intercession produce rest rather than religious anxiety.</w:t>
      </w:r>
      <w:r>
        <w:t xml:space="preserve"> </w:t>
      </w:r>
      <w:r>
        <w:t xml:space="preserve">The author’s opening summary — Christ</w:t>
      </w:r>
      <w:r>
        <w:t xml:space="preserve"> </w:t>
      </w:r>
      <w:r>
        <w:rPr>
          <w:i/>
          <w:iCs/>
        </w:rPr>
        <w:t xml:space="preserve">seated</w:t>
      </w:r>
      <w:r>
        <w:t xml:space="preserve"> </w:t>
      </w:r>
      <w:r>
        <w:t xml:space="preserve">at the right hand of the Majesty, ministering in the true sanctuary — is a description of completed, uninterrupted, effective intercession on behalf of His people. There is no moment at which His ministry pauses, no offering He needs to repeat, no access that is conditional on your current performance. If Levitical priests stood to offer daily sacrifices (Hebrews 10:11), Christ is seated because the work is done. Many believers live with a low-grade anxiety about their standing before God — whether they have prayed enough, confessed enough, performed enough to remain in favor. This text calls that anxiety out as a failure to reckon with what Christ is actually doing right now in the heavenly sanctuary on your behalf. Spend time this week sitting with the fact that Christ is</w:t>
      </w:r>
      <w:r>
        <w:t xml:space="preserve"> </w:t>
      </w:r>
      <w:r>
        <w:rPr>
          <w:i/>
          <w:iCs/>
        </w:rPr>
        <w:t xml:space="preserve">at this moment</w:t>
      </w:r>
      <w:r>
        <w:t xml:space="preserve"> </w:t>
      </w:r>
      <w:r>
        <w:t xml:space="preserve">your high priest before the throne — not waiting for your performance report, but interceding for you on the basis of His own completed sacrifice.</w:t>
      </w:r>
    </w:p>
    <w:p>
      <w:pPr>
        <w:pStyle w:val="BodyText"/>
      </w:pPr>
      <w:r>
        <w:rPr>
          <w:b/>
          <w:bCs/>
        </w:rPr>
        <w:t xml:space="preserve">3. [Mind/Belief] — Ground your confidence in God’s promise, not your own covenant faithfulness, because the new covenant is built on better promises — His, not yours.</w:t>
      </w:r>
      <w:r>
        <w:t xml:space="preserve"> </w:t>
      </w:r>
      <w:r>
        <w:t xml:space="preserve">Verse 6 is precise: the new covenant is enacted on</w:t>
      </w:r>
      <w:r>
        <w:t xml:space="preserve"> </w:t>
      </w:r>
      <w:r>
        <w:t xml:space="preserve">“better promises.”</w:t>
      </w:r>
      <w:r>
        <w:t xml:space="preserve"> </w:t>
      </w:r>
      <w:r>
        <w:t xml:space="preserve">The old covenant’s weakness was not God’s failure but its dependence on a people who, as verse 9 records,</w:t>
      </w:r>
      <w:r>
        <w:t xml:space="preserve"> </w:t>
      </w:r>
      <w:r>
        <w:t xml:space="preserve">“did not continue in my covenant.”</w:t>
      </w:r>
      <w:r>
        <w:t xml:space="preserve"> </w:t>
      </w:r>
      <w:r>
        <w:t xml:space="preserve">The new covenant’s superiority is not that its demands are lower but that its foundation is different — it rests on God’s own oath to forgive, to write His law inwardly by the Spirit, and to know His people directly. If your confidence before God rises and falls with your recent record of faithfulness, you are still living under old covenant logic — measuring access by performance. The new covenant says: God’s forgiveness is the foundation, not the reward. Your sins He</w:t>
      </w:r>
      <w:r>
        <w:t xml:space="preserve"> </w:t>
      </w:r>
      <w:r>
        <w:t xml:space="preserve">“remembers no more”</w:t>
      </w:r>
      <w:r>
        <w:t xml:space="preserve"> </w:t>
      </w:r>
      <w:r>
        <w:t xml:space="preserve">— not because you have overcome them, but because He has bound Himself to deal with them in Christ. Replace performance-based confidence with promise-based confidence, and identify what it would look like in your daily life to live from that foundation.</w:t>
      </w:r>
    </w:p>
    <w:p>
      <w:pPr>
        <w:pStyle w:val="BodyText"/>
      </w:pPr>
      <w:r>
        <w:rPr>
          <w:b/>
          <w:bCs/>
        </w:rPr>
        <w:t xml:space="preserve">4. [Will/Behavior] — Concretely forsake whatever</w:t>
      </w:r>
      <w:r>
        <w:rPr>
          <w:b/>
          <w:bCs/>
        </w:rPr>
        <w:t xml:space="preserve"> </w:t>
      </w:r>
      <w:r>
        <w:rPr>
          <w:b/>
          <w:bCs/>
        </w:rPr>
        <w:t xml:space="preserve">“old covenant”</w:t>
      </w:r>
      <w:r>
        <w:rPr>
          <w:b/>
          <w:bCs/>
        </w:rPr>
        <w:t xml:space="preserve"> </w:t>
      </w:r>
      <w:r>
        <w:rPr>
          <w:b/>
          <w:bCs/>
        </w:rPr>
        <w:t xml:space="preserve">structures you are trusting for access to God that are not Christ.</w:t>
      </w:r>
      <w:r>
        <w:t xml:space="preserve"> </w:t>
      </w:r>
      <w:r>
        <w:t xml:space="preserve">The author’s pastoral urgency is practical: the recipients are being pressured to return to a system God has declared obsolete. For contemporary readers, the temptation rarely involves Levitical sacrifice but often involves functional equivalents — religious ritual, ethnic or family religious identity, sacramental systems treated as meritorious, moral track records, or denominational belonging treated as the substance rather than the shadow. The author’s word is severe: these things are</w:t>
      </w:r>
      <w:r>
        <w:t xml:space="preserve"> </w:t>
      </w:r>
      <w:r>
        <w:t xml:space="preserve">“ready to disappear”</w:t>
      </w:r>
      <w:r>
        <w:t xml:space="preserve"> </w:t>
      </w:r>
      <w:r>
        <w:t xml:space="preserve">— they were never meant to be permanent, and treating them as permanent is a failure to receive what God has given in Christ. Name specifically what you are trusting</w:t>
      </w:r>
      <w:r>
        <w:t xml:space="preserve"> </w:t>
      </w:r>
      <w:r>
        <w:rPr>
          <w:i/>
          <w:iCs/>
        </w:rPr>
        <w:t xml:space="preserve">alongside</w:t>
      </w:r>
      <w:r>
        <w:t xml:space="preserve"> </w:t>
      </w:r>
      <w:r>
        <w:t xml:space="preserve">or</w:t>
      </w:r>
      <w:r>
        <w:t xml:space="preserve"> </w:t>
      </w:r>
      <w:r>
        <w:rPr>
          <w:i/>
          <w:iCs/>
        </w:rPr>
        <w:t xml:space="preserve">instead of</w:t>
      </w:r>
      <w:r>
        <w:t xml:space="preserve"> </w:t>
      </w:r>
      <w:r>
        <w:t xml:space="preserve">Christ for your access to God. Then act on the verdict of this text: release it, not as a loss, but as the exchange of a shadow for the substance.</w:t>
      </w:r>
    </w:p>
    <w:p>
      <w:pPr>
        <w:pStyle w:val="BodyText"/>
      </w:pPr>
      <w:r>
        <w:rPr>
          <w:b/>
          <w:bCs/>
        </w:rPr>
        <w:t xml:space="preserve">5. [Affections/Worship] — Receive the new covenant’s promise of direct, unmediated knowledge of God as something to be pursued and not merely affirmed.</w:t>
      </w:r>
      <w:r>
        <w:t xml:space="preserve"> </w:t>
      </w:r>
      <w:r>
        <w:t xml:space="preserve">Verse 11 contains a staggering promise: under the new covenant, there will be no need to teach one another to</w:t>
      </w:r>
      <w:r>
        <w:t xml:space="preserve"> </w:t>
      </w:r>
      <w:r>
        <w:t xml:space="preserve">“know the LORD,”</w:t>
      </w:r>
      <w:r>
        <w:t xml:space="preserve"> </w:t>
      </w:r>
      <w:r>
        <w:t xml:space="preserve">because all covenant members — from least to greatest — will know Him directly. This is not a promise about the final state alone (though it reaches its fullness there) — it is the present reality inaugurated in Christ and given by the Spirit. Many believers affirm this doctrinally while experiencing God at great distance functionally — treating prayer as a duty, Scripture as information, and corporate worship as attendance. The new covenant promise is that knowing God is your inheritance, not your aspiration. Examine whether your actual experience of God matches what this covenant promises. Where it does not, bring that gap before God in prayer, ask for the Spirit’s work of drawing you into what Christ has secured, and pursue the knowledge of God not as an advanced spiritual attainment but as what the new covenant says is already yours.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8 makes one of Scripture’s most explicit and sustained arguments for the typological structure of the Old Testament — establishing that the tabernacle and Levitical system were not mistakes, not merely cultural accommodations, and not inferior attempts at what God really wanted, but divinely designed anticipations of the heavenly reality that would arrive in Christ. The chapter teaches that God works through historical covenant administrations that are genuinely binding and revelatory in their own time while being inherently transient — designed to point beyond themselves. Most critically, the passage teaches that Christ’s mediatorial work is not merely a spiritual analogy to the Levitical priesthood but the eschatological reality the Levitical priesthood was always typifying. The new covenant promises — internalized law, direct knowledge of God, permanent forgiveness — are not upgrades to religious experience but the irreversible achievement of what God always intended for His people: a covenant relationship that does not depend on human faithfulness but on divine oath, accomplished in the obedience, sacrifice, and intercession of the Son.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Hebrews 8 is foundational to the Reformed covenant theology framework in several critical ways. First, it establishes the principle of covenant succession — not covenant contradiction: the new covenant does not repudiate the old but fulfills it, superseding its typological administration while accomplishing what the law could only promise. Second, the passage is a primary textual warrant for the Reformed understanding of the</w:t>
      </w:r>
      <w:r>
        <w:t xml:space="preserve"> </w:t>
      </w:r>
      <w:r>
        <w:t xml:space="preserve">“covenant of grace”</w:t>
      </w:r>
      <w:r>
        <w:t xml:space="preserve"> </w:t>
      </w:r>
      <w:r>
        <w:t xml:space="preserve">as one covenant administered under different forms — the Abrahamic, Mosaic, and new covenant administrations are not competing covenants but successive developments of the single covenant of grace, with the new covenant as its final and permanent form. Third, the Jeremiah 31 citation provides the Reformed doctrine of regeneration and effectual calling with deep Old Testament roots:</w:t>
      </w:r>
      <w:r>
        <w:t xml:space="preserve"> </w:t>
      </w:r>
      <w:r>
        <w:t xml:space="preserve">“I will put my laws into their minds and write them on their hearts”</w:t>
      </w:r>
      <w:r>
        <w:t xml:space="preserve"> </w:t>
      </w:r>
      <w:r>
        <w:t xml:space="preserve">is not a description of moral effort but of the Spirit’s transforming work — the same work Ezekiel 36:26–27 calls a</w:t>
      </w:r>
      <w:r>
        <w:t xml:space="preserve"> </w:t>
      </w:r>
      <w:r>
        <w:t xml:space="preserve">“new heart.”</w:t>
      </w:r>
      <w:r>
        <w:t xml:space="preserve"> </w:t>
      </w:r>
      <w:r>
        <w:t xml:space="preserve">Fourth, verse 12 —</w:t>
      </w:r>
      <w:r>
        <w:t xml:space="preserve"> </w:t>
      </w:r>
      <w:r>
        <w:t xml:space="preserve">“I will be merciful to their iniquities and remember their sins no more”</w:t>
      </w:r>
      <w:r>
        <w:t xml:space="preserve"> </w:t>
      </w:r>
      <w:r>
        <w:t xml:space="preserve">— is a direct Old Testament ground for the Reformed doctrine of justification by grace alone: the new covenant’s foundation is not the believer’s faithfulness but God’s unilateral declaration of forgiveness on the basis of the mediator’s work. The gospel does not merely appear in this chapter — it is the chapter’s controlling logic.</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looked at the old covenant — with its priests, its sacrifices, its tabernacle, its annual atonement, its daily offerings — and said:</w:t>
      </w:r>
      <w:r>
        <w:t xml:space="preserve"> </w:t>
      </w:r>
      <w:r>
        <w:rPr>
          <w:i/>
          <w:iCs/>
        </w:rPr>
        <w:t xml:space="preserve">this was always a shadow, not the thing itself; I am giving you the thing itself.</w:t>
      </w:r>
      <w:r>
        <w:t xml:space="preserve"> </w:t>
      </w:r>
      <w:r>
        <w:t xml:space="preserve">That thing is Jesus Christ, your high priest, seated at the right hand of God, ministering right now in the true sanctuary on your behalf, as the mediator of a covenant in which God has sworn to forgive your sins, write His law in your heart, and know you directly — permanently, completely, irrevocably. There is nothing left to add and nowhere else to go. Stop circling back to shadows and live in the substance.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primarily about the past rather than the present.</w:t>
      </w:r>
      <w:r>
        <w:t xml:space="preserve"> </w:t>
      </w:r>
      <w:r>
        <w:t xml:space="preserve">The most common homiletical failure with Hebrews 8 is presenting it as historical argument — a proof that the Levitical system has been superseded — without landing the pastoral punch that Christ’s heavenly ministry is</w:t>
      </w:r>
      <w:r>
        <w:t xml:space="preserve"> </w:t>
      </w:r>
      <w:r>
        <w:rPr>
          <w:i/>
          <w:iCs/>
        </w:rPr>
        <w:t xml:space="preserve">present tense</w:t>
      </w:r>
      <w:r>
        <w:t xml:space="preserve"> </w:t>
      </w:r>
      <w:r>
        <w:t xml:space="preserve">and</w:t>
      </w:r>
      <w:r>
        <w:t xml:space="preserve"> </w:t>
      </w:r>
      <w:r>
        <w:rPr>
          <w:i/>
          <w:iCs/>
        </w:rPr>
        <w:t xml:space="preserve">actively effective right now</w:t>
      </w:r>
      <w:r>
        <w:t xml:space="preserve">. The author’s point is not merely that something ended but that something better is happening. Preachers must move from</w:t>
      </w:r>
      <w:r>
        <w:t xml:space="preserve"> </w:t>
      </w:r>
      <w:r>
        <w:t xml:space="preserve">“the old is obsolete”</w:t>
      </w:r>
      <w:r>
        <w:t xml:space="preserve"> </w:t>
      </w:r>
      <w:r>
        <w:t xml:space="preserve">to</w:t>
      </w:r>
      <w:r>
        <w:t xml:space="preserve"> </w:t>
      </w:r>
      <w:r>
        <w:t xml:space="preserve">“here is what your high priest is doing for you at this moment.”</w:t>
      </w:r>
    </w:p>
    <w:p>
      <w:pPr>
        <w:numPr>
          <w:ilvl w:val="0"/>
          <w:numId w:val="1002"/>
        </w:numPr>
      </w:pPr>
      <w:r>
        <w:rPr>
          <w:b/>
          <w:bCs/>
        </w:rPr>
        <w:t xml:space="preserve">Flattening the typological argument into mere contrast.</w:t>
      </w:r>
      <w:r>
        <w:t xml:space="preserve"> </w:t>
      </w:r>
      <w:r>
        <w:t xml:space="preserve">The relationship between the old covenant and the new is not simply</w:t>
      </w:r>
      <w:r>
        <w:t xml:space="preserve"> </w:t>
      </w:r>
      <w:r>
        <w:t xml:space="preserve">“bad/good”</w:t>
      </w:r>
      <w:r>
        <w:t xml:space="preserve"> </w:t>
      </w:r>
      <w:r>
        <w:t xml:space="preserve">or</w:t>
      </w:r>
      <w:r>
        <w:t xml:space="preserve"> </w:t>
      </w:r>
      <w:r>
        <w:t xml:space="preserve">“weak/strong.”</w:t>
      </w:r>
      <w:r>
        <w:t xml:space="preserve"> </w:t>
      </w:r>
      <w:r>
        <w:t xml:space="preserve">It is type/antitype — the old was genuinely authoritative, genuinely revelatory, and genuinely functioning as designed. Dismissing the Levitical system as defective misses the author’s own precision: the fault was in what the covenant was</w:t>
      </w:r>
      <w:r>
        <w:t xml:space="preserve"> </w:t>
      </w:r>
      <w:r>
        <w:rPr>
          <w:i/>
          <w:iCs/>
        </w:rPr>
        <w:t xml:space="preserve">designed to do</w:t>
      </w:r>
      <w:r>
        <w:t xml:space="preserve"> </w:t>
      </w:r>
      <w:r>
        <w:t xml:space="preserve">(externalize and expose) versus what the new covenant is designed to do (internalize and transform). Preachers who caricature the old covenant produce congregants who misread the Old Testament.</w:t>
      </w:r>
    </w:p>
    <w:p>
      <w:pPr>
        <w:numPr>
          <w:ilvl w:val="0"/>
          <w:numId w:val="1002"/>
        </w:numPr>
      </w:pPr>
      <w:r>
        <w:rPr>
          <w:b/>
          <w:bCs/>
        </w:rPr>
        <w:t xml:space="preserve">Extracting the Jeremiah 31 citation without following the author’s logic.</w:t>
      </w:r>
      <w:r>
        <w:t xml:space="preserve"> </w:t>
      </w:r>
      <w:r>
        <w:t xml:space="preserve">The new covenant promises (internalized law, knowledge of God, forgiveness of sins) are frequently preached as independent blessings — items in a benefits package — without tethering them to the author’s argument, which is that these promises prove the first covenant’s insufficiency. The point of the citation is not just</w:t>
      </w:r>
      <w:r>
        <w:t xml:space="preserve"> </w:t>
      </w:r>
      <w:r>
        <w:t xml:space="preserve">“here is what the new covenant gives you”</w:t>
      </w:r>
      <w:r>
        <w:t xml:space="preserve"> </w:t>
      </w:r>
      <w:r>
        <w:t xml:space="preserve">but</w:t>
      </w:r>
      <w:r>
        <w:t xml:space="preserve"> </w:t>
      </w:r>
      <w:r>
        <w:t xml:space="preserve">“God’s own announcement of the new covenant is the verdict that the old covenant could not accomplish what the new covenant accomplishes.”</w:t>
      </w:r>
      <w:r>
        <w:t xml:space="preserve"> </w:t>
      </w:r>
      <w:r>
        <w:t xml:space="preserve">The promise and the argument must travel together.</w:t>
      </w:r>
    </w:p>
    <w:p>
      <w:pPr>
        <w:numPr>
          <w:ilvl w:val="0"/>
          <w:numId w:val="1002"/>
        </w:numPr>
      </w:pPr>
      <w:r>
        <w:rPr>
          <w:b/>
          <w:bCs/>
        </w:rPr>
        <w:t xml:space="preserve">Misapplying</w:t>
      </w:r>
      <w:r>
        <w:rPr>
          <w:b/>
          <w:bCs/>
        </w:rPr>
        <w:t xml:space="preserve"> </w:t>
      </w:r>
      <w:r>
        <w:rPr>
          <w:b/>
          <w:bCs/>
        </w:rPr>
        <w:t xml:space="preserve">“obsolete”</w:t>
      </w:r>
      <w:r>
        <w:rPr>
          <w:b/>
          <w:bCs/>
        </w:rPr>
        <w:t xml:space="preserve"> </w:t>
      </w:r>
      <w:r>
        <w:rPr>
          <w:b/>
          <w:bCs/>
        </w:rPr>
        <w:t xml:space="preserve">as a dismissal of the Old Testament.</w:t>
      </w:r>
      <w:r>
        <w:t xml:space="preserve"> </w:t>
      </w:r>
      <w:r>
        <w:t xml:space="preserve">Some preachers use verse 13 to suggest the Old Testament is no longer relevant or authoritative — that Christians are simply</w:t>
      </w:r>
      <w:r>
        <w:t xml:space="preserve"> </w:t>
      </w:r>
      <w:r>
        <w:t xml:space="preserve">“New Testament people.”</w:t>
      </w:r>
      <w:r>
        <w:t xml:space="preserve"> </w:t>
      </w:r>
      <w:r>
        <w:t xml:space="preserve">This is a misreading at two levels: (a) the author is specifically addressing the Levitical priestly administration, not the Old Testament canon as such, and (b) the passage itself is built on the Old Testament — the Jeremiah citation</w:t>
      </w:r>
      <w:r>
        <w:t xml:space="preserve"> </w:t>
      </w:r>
      <w:r>
        <w:rPr>
          <w:i/>
          <w:iCs/>
        </w:rPr>
        <w:t xml:space="preserve">is</w:t>
      </w:r>
      <w:r>
        <w:t xml:space="preserve"> </w:t>
      </w:r>
      <w:r>
        <w:t xml:space="preserve">the argument. The Old Testament is not obsolete; a particular redemptive-historical administration of the covenant of grace is obsolete. Preachers must be precise here to protect both hermeneutical integrity and the congregation’s relationship to the whole Bible.</w:t>
      </w:r>
    </w:p>
    <w:p>
      <w:pPr>
        <w:numPr>
          <w:ilvl w:val="0"/>
          <w:numId w:val="1002"/>
        </w:numPr>
      </w:pPr>
      <w:r>
        <w:rPr>
          <w:b/>
          <w:bCs/>
        </w:rPr>
        <w:t xml:space="preserve">Missing the pastoral urgency.</w:t>
      </w:r>
      <w:r>
        <w:t xml:space="preserve"> </w:t>
      </w:r>
      <w:r>
        <w:t xml:space="preserve">Hebrews 8 is not a theology lecture — it is a pastoral intervention. The recipients are under real pressure to abandon Christ and return to what felt familiar, ancestral, and religiously credible. Every contemporary congregation contains people under analogous pressure — the pull toward religious performance, toward identity markers, toward functional alternatives to Christ. The passage’s tone is urgent and urgent-because-loving:</w:t>
      </w:r>
      <w:r>
        <w:t xml:space="preserve"> </w:t>
      </w:r>
      <w:r>
        <w:rPr>
          <w:i/>
          <w:iCs/>
        </w:rPr>
        <w:t xml:space="preserve">the old is ready to disappear — don’t be standing under a collapsing structure when the permanent thing is already here.</w:t>
      </w:r>
      <w:r>
        <w:t xml:space="preserve"> </w:t>
      </w:r>
      <w:r>
        <w:t xml:space="preserve">Exposition that fails to surface this urgency produces accurate but inert analysis.</w:t>
      </w:r>
    </w:p>
    <w:p>
      <w:pPr>
        <w:numPr>
          <w:ilvl w:val="0"/>
          <w:numId w:val="1002"/>
        </w:numPr>
      </w:pPr>
      <w:r>
        <w:rPr>
          <w:b/>
          <w:bCs/>
        </w:rPr>
        <w:t xml:space="preserve">Neglecting to ground the applications in the new covenant’s indicatives before moving to imperatives.</w:t>
      </w:r>
      <w:r>
        <w:t xml:space="preserve"> </w:t>
      </w:r>
      <w:r>
        <w:t xml:space="preserve">Because the passage’s new covenant promises are so specific (internalized law, direct knowledge, complete forgiveness), applications can easily slide into exhortation without first establishing what God has</w:t>
      </w:r>
      <w:r>
        <w:t xml:space="preserve"> </w:t>
      </w:r>
      <w:r>
        <w:rPr>
          <w:i/>
          <w:iCs/>
        </w:rPr>
        <w:t xml:space="preserve">done</w:t>
      </w:r>
      <w:r>
        <w:t xml:space="preserve"> </w:t>
      </w:r>
      <w:r>
        <w:t xml:space="preserve">and</w:t>
      </w:r>
      <w:r>
        <w:t xml:space="preserve"> </w:t>
      </w:r>
      <w:r>
        <w:rPr>
          <w:i/>
          <w:iCs/>
        </w:rPr>
        <w:t xml:space="preserve">promised</w:t>
      </w:r>
      <w:r>
        <w:t xml:space="preserve">. The Bullmore discipline applies directly: God is seeking to produce a specific effect — confident, exclusive, resting trust in Christ — and that effect is not produced by moral exhortation but by the overwhelming logic of the better covenant. Every application must be grounded in what God has secured in Christ before it calls for a response.</w:t>
      </w:r>
    </w:p>
    <w:p>
      <w:r>
        <w:pict>
          <v:rect style="width:0;height:1.5pt" o:hralign="center" o:hrstd="t" o:hr="t"/>
        </w:pict>
      </w:r>
    </w:p>
    <w:p>
      <w:pPr>
        <w:pStyle w:val="FirstParagraph"/>
      </w:pPr>
      <w:r>
        <w:rPr>
          <w:i/>
          <w:iCs/>
        </w:rPr>
        <w:t xml:space="preserve">Document generated per CLAUDE2.md framework. File designation: 58 Hebrews 08.docx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2026-07-14T21:08:25Z</dcterms:created>
  <dcterms:modified xsi:type="dcterms:W3CDTF">2026-07-14T21:08:25Z</dcterms:modified>
</cp:coreProperties>
</file>

<file path=docProps/custom.xml><?xml version="1.0" encoding="utf-8"?>
<Properties xmlns="http://schemas.openxmlformats.org/officeDocument/2006/custom-properties" xmlns:vt="http://schemas.openxmlformats.org/officeDocument/2006/docPropsVTypes"/>
</file>